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093C" w:rsidR="00D1208E" w:rsidP="47258D4C" w:rsidRDefault="00701F48" w14:paraId="76DBD4D9" w14:textId="3F2C4C03">
      <w:pPr>
        <w:pStyle w:val="Heading2"/>
        <w:rPr>
          <w:i/>
          <w:iCs/>
          <w:color w:val="000000" w:themeColor="text1"/>
        </w:rPr>
      </w:pPr>
      <w:r w:rsidRPr="0057710A">
        <w:rPr>
          <w:b/>
          <w:bCs/>
          <w:color w:val="002060"/>
          <w:sz w:val="40"/>
          <w:szCs w:val="40"/>
        </w:rPr>
        <w:t>RISIKOVURDERING</w:t>
      </w:r>
      <w:r w:rsidR="00D1208E">
        <w:rPr>
          <w:b/>
          <w:bCs/>
          <w:color w:val="000000" w:themeColor="text1"/>
        </w:rPr>
        <w:br/>
      </w:r>
      <w:r w:rsidRPr="0057710A" w:rsidR="00413E3B">
        <w:rPr>
          <w:rFonts w:ascii="Aptos Light" w:hAnsi="Aptos Light"/>
          <w:color w:val="002060"/>
        </w:rPr>
        <w:t xml:space="preserve">– For </w:t>
      </w:r>
      <w:r w:rsidR="00BC018C">
        <w:rPr>
          <w:rFonts w:ascii="Aptos Light" w:hAnsi="Aptos Light"/>
          <w:color w:val="002060"/>
        </w:rPr>
        <w:t>utendørs undervannsaktivitet</w:t>
      </w:r>
      <w:r w:rsidRPr="47258D4C" w:rsidR="002A239D">
        <w:rPr>
          <w:i/>
          <w:iCs/>
          <w:color w:val="002060"/>
        </w:rPr>
        <w:t xml:space="preserve"> </w:t>
      </w:r>
      <w:r w:rsidR="003661E5">
        <w:rPr>
          <w:i/>
          <w:iCs/>
          <w:color w:val="000000" w:themeColor="text1"/>
        </w:rPr>
        <w:br/>
      </w:r>
      <w:r w:rsidR="0057710A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</w:t>
      </w:r>
      <w:r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e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nne risikovurderingen er generell og inneholder det viktigste. Alle typer aktiviteter vil imidlertid bli påvirket av de variable faktorene s</w:t>
      </w:r>
      <w:r w:rsidRPr="00D1208E"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t xml:space="preserve">om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til enhver tid er</w:t>
      </w:r>
      <w:r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gjeldende, for eksempel mennesker, været og de øvrige omgivelsene. Ofte vil også flere risikofaktorer være til</w:t>
      </w:r>
      <w:r w:rsidR="00762792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stede samtidig og det gir økt kompleksitet og total risiko. Dette bør de som leder aktiviteten, for eksempel dykkeleder, reflektere over og tilpasse aktiviteten deretter.</w:t>
      </w:r>
      <w:r w:rsidRPr="00D1208E" w:rsidR="00D1208E">
        <w:rPr>
          <w:rStyle w:val="eop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 </w:t>
      </w:r>
    </w:p>
    <w:p w:rsidRPr="00CD6B26" w:rsidR="00A91340" w:rsidP="00A91340" w:rsidRDefault="00A91340" w14:paraId="17CAD2EB" w14:textId="77777777">
      <w:pPr>
        <w:rPr>
          <w:color w:val="000000" w:themeColor="text1"/>
        </w:rPr>
      </w:pPr>
    </w:p>
    <w:tbl>
      <w:tblPr>
        <w:tblStyle w:val="PlainTable4"/>
        <w:tblW w:w="14004" w:type="dxa"/>
        <w:tblLook w:val="04A0" w:firstRow="1" w:lastRow="0" w:firstColumn="1" w:lastColumn="0" w:noHBand="0" w:noVBand="1"/>
      </w:tblPr>
      <w:tblGrid>
        <w:gridCol w:w="4623"/>
        <w:gridCol w:w="4714"/>
        <w:gridCol w:w="4667"/>
      </w:tblGrid>
      <w:tr w:rsidRPr="00A91340" w:rsidR="00440C41" w:rsidTr="4D6343D2" w14:paraId="39E7E7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004999"/>
            <w:tcMar/>
            <w:hideMark/>
          </w:tcPr>
          <w:p w:rsidRPr="00810315" w:rsidR="00A91340" w:rsidP="007E3684" w:rsidRDefault="00A91340" w14:paraId="77621212" w14:textId="77777777">
            <w:pPr>
              <w:pStyle w:val="Heading3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810315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Deloppgave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004999"/>
            <w:tcMar/>
            <w:hideMark/>
          </w:tcPr>
          <w:p w:rsidRPr="003D6B66" w:rsidR="00A91340" w:rsidP="007E3684" w:rsidRDefault="00A91340" w14:paraId="085C4390" w14:textId="7777777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Risikomoment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shd w:val="clear" w:color="auto" w:fill="004999"/>
            <w:tcMar/>
            <w:hideMark/>
          </w:tcPr>
          <w:p w:rsidRPr="003D6B66" w:rsidR="00A91340" w:rsidP="007E3684" w:rsidRDefault="00A91340" w14:paraId="5698AB13" w14:textId="7777777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Tiltak </w:t>
            </w:r>
          </w:p>
        </w:tc>
      </w:tr>
      <w:tr w:rsidRPr="00DF3BA0" w:rsidR="00440C41" w:rsidTr="4D6343D2" w14:paraId="628051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00440C41" w:rsidRDefault="00BC018C" w14:paraId="10B6318C" w14:textId="6B9088DF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Forberede</w:t>
            </w:r>
            <w:r w:rsidR="0004487F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dykkinge</w:t>
            </w:r>
            <w:r w:rsidR="00D7293F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  <w:hideMark/>
          </w:tcPr>
          <w:p w:rsidRPr="000D4DD2" w:rsidR="003B7A19" w:rsidP="00954D9D" w:rsidRDefault="00CC3FC4" w14:paraId="389786CD" w14:textId="407E6B7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478423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Overse</w:t>
            </w:r>
            <w:r w:rsidR="00E57AD7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eller glemme nødvendige deler av planleggingen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  <w:hideMark/>
          </w:tcPr>
          <w:p w:rsidRPr="002619A4" w:rsidR="002619A4" w:rsidP="00954D9D" w:rsidRDefault="002619A4" w14:paraId="6C8DCCED" w14:textId="4FC7661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Dykkeleder utpekes i god tid før dykkearrangementet, slik at hun/han </w:t>
            </w:r>
            <w:r w:rsidR="003F01C7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får anledning til å sette seg </w:t>
            </w:r>
            <w:r w:rsidR="00E647F1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godt </w:t>
            </w:r>
            <w:r w:rsidR="003F01C7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inn i rollen før </w:t>
            </w:r>
            <w:r w:rsidR="000A3953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oppmøte på dykkeplass</w:t>
            </w:r>
          </w:p>
          <w:p w:rsidRPr="007E3684" w:rsidR="00C734A1" w:rsidP="00954D9D" w:rsidRDefault="0039763D" w14:paraId="337A334F" w14:textId="2AB46C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D</w:t>
            </w:r>
            <w:r w:rsidR="00C734A1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ykkeleder </w:t>
            </w: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gjennomfører felles briefing på dykkeplassen i henhold til sjekkliste</w:t>
            </w:r>
            <w:r w:rsidR="00B74B03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r</w:t>
            </w: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(</w:t>
            </w:r>
            <w:r w:rsidR="001E14A1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Felles dykkejournal, PLUMSA og Alarmplan</w:t>
            </w: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)</w:t>
            </w:r>
          </w:p>
          <w:p w:rsidRPr="00DF3BA0" w:rsidR="00440C41" w:rsidP="00954D9D" w:rsidRDefault="00784E4A" w14:paraId="71FBC34D" w14:textId="26A51CCC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DF3BA0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Alle dykkepar eller team gjennomfører egen sjekk (B</w:t>
            </w:r>
            <w:r w:rsidR="00B32F11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UGS</w:t>
            </w:r>
            <w:r w:rsidRPr="00DF3BA0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)</w:t>
            </w:r>
          </w:p>
        </w:tc>
      </w:tr>
      <w:tr w:rsidRPr="00A91340" w:rsidR="00440C41" w:rsidTr="4D6343D2" w14:paraId="7C0EB01F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00440C41" w:rsidRDefault="00105564" w14:paraId="6FBE484E" w14:textId="6CA6C528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 xml:space="preserve">Komme </w:t>
            </w:r>
            <w:r w:rsidR="00B149CF">
              <w:rPr>
                <w:rStyle w:val="eop"/>
                <w:rFonts w:ascii="Calibri Light" w:hAnsi="Calibri Light" w:cs="Calibri Light"/>
                <w:sz w:val="20"/>
                <w:szCs w:val="20"/>
              </w:rPr>
              <w:t>deg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 xml:space="preserve"> ut i og opp fra vannet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  <w:hideMark/>
          </w:tcPr>
          <w:p w:rsidRPr="00665E18" w:rsidR="00F3429B" w:rsidP="00954D9D" w:rsidRDefault="00FA255F" w14:paraId="3F7837B6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2003308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A255F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Skli eller falle med dykkerutstyret på rygge</w:t>
            </w:r>
            <w:r w:rsidR="00665E18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n</w:t>
            </w:r>
          </w:p>
          <w:p w:rsidRPr="00665E18" w:rsidR="00665E18" w:rsidP="4D6343D2" w:rsidRDefault="00665E18" w14:paraId="30B55518" w14:textId="6DC48E22">
            <w:pPr>
              <w:pStyle w:val="paragraph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divId w:val="2003308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4D6343D2" w:rsidR="7DFE41DD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Treffe </w:t>
            </w:r>
            <w:r w:rsidRPr="4D6343D2" w:rsidR="0BC40A97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dykkere eller gjenstander </w:t>
            </w:r>
            <w:r w:rsidRPr="4D6343D2" w:rsidR="7DFE41DD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i vannet ved </w:t>
            </w:r>
            <w:r w:rsidRPr="4D6343D2" w:rsidR="7DFE41DD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ihopp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  <w:hideMark/>
          </w:tcPr>
          <w:p w:rsidR="00440C41" w:rsidP="00954D9D" w:rsidRDefault="00E12F86" w14:paraId="1AC17ABD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Unngå glatt berg eller løse eller glatte steiner</w:t>
            </w:r>
          </w:p>
          <w:p w:rsidR="00E12F86" w:rsidP="00954D9D" w:rsidRDefault="00E12F86" w14:paraId="31E3D5A4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Ta bort </w:t>
            </w:r>
            <w:r w:rsidR="00F3429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løse gjenstander som greiner og eller tang som ligger i veien</w:t>
            </w:r>
          </w:p>
          <w:p w:rsidR="00665E18" w:rsidP="00954D9D" w:rsidRDefault="00665E18" w14:paraId="296595BF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Se </w:t>
            </w:r>
            <w:r w:rsidR="00CE4C2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over kant på brygge og eller kaie før ihopp, </w:t>
            </w:r>
            <w:r w:rsidR="00954D9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finn et sted uten tauverk eller andre gjenstander, og med stor nok dybde</w:t>
            </w:r>
          </w:p>
          <w:p w:rsidRPr="00E12F86" w:rsidR="003B41EE" w:rsidP="00954D9D" w:rsidRDefault="003B41EE" w14:paraId="7BEADC34" w14:textId="0B1528B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Hold avstand til dykkeren foran deg </w:t>
            </w:r>
            <w:r w:rsidR="000B4C7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når dere går langs land eller opp dykkestige</w:t>
            </w:r>
          </w:p>
        </w:tc>
      </w:tr>
      <w:tr w:rsidRPr="00A91340" w:rsidR="00440C41" w:rsidTr="4D6343D2" w14:paraId="5328C6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00440C41" w:rsidRDefault="00E02A0C" w14:paraId="5A879191" w14:textId="7A563BAC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Svømme</w:t>
            </w:r>
            <w:r w:rsidR="00346B56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og eller oppholde deg</w:t>
            </w: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i overflaten</w:t>
            </w:r>
            <w:r w:rsidR="00440C41"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  <w:hideMark/>
          </w:tcPr>
          <w:p w:rsidRPr="007E3684" w:rsidR="00E02A0C" w:rsidP="00E02A0C" w:rsidRDefault="007274BD" w14:paraId="38F9B759" w14:textId="29330BE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291131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Store bølger som skyller over ansiktet</w:t>
            </w:r>
          </w:p>
          <w:p w:rsidRPr="00346B56" w:rsidR="00A41EA9" w:rsidP="00346B56" w:rsidRDefault="00A41EA9" w14:textId="42478F5E" w14:paraId="669C4B8D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="00A41EA9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Nærgående båttrafikk som ikke ser deg</w:t>
            </w:r>
          </w:p>
          <w:p w:rsidRPr="00346B56" w:rsidR="00A41EA9" w:rsidP="00346B56" w:rsidRDefault="00A41EA9" w14:paraId="1DE84EB4" w14:textId="563D9D2D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Pr="4D6343D2" w:rsidR="59F61409">
              <w:rPr>
                <w:rFonts w:ascii="Calibri Light" w:hAnsi="Calibri Light" w:eastAsia="Times New Roman" w:cs="Calibri Light"/>
                <w:color w:val="000000" w:themeColor="text1" w:themeTint="FF" w:themeShade="FF"/>
                <w:sz w:val="20"/>
                <w:szCs w:val="20"/>
                <w:lang w:eastAsia="nb-NO"/>
              </w:rPr>
              <w:t>Utmattelse</w:t>
            </w:r>
            <w:r w:rsidRPr="4D6343D2" w:rsidR="7964F56E">
              <w:rPr>
                <w:rFonts w:ascii="Calibri Light" w:hAnsi="Calibri Light" w:eastAsia="Times New Roman" w:cs="Calibri Light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  <w:hideMark/>
          </w:tcPr>
          <w:p w:rsidR="00A41EA9" w:rsidP="00A41EA9" w:rsidRDefault="000D4EED" w14:paraId="250F2519" w14:textId="73DE52A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838033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Sørg for positiv oppdrift før ihopp</w:t>
            </w:r>
          </w:p>
          <w:p w:rsidR="00F76722" w:rsidP="00F76722" w:rsidRDefault="009E36E8" w14:paraId="347573E2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838033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Ha pusteventilen i munnen ved ihopp, kontroller at den gir gass</w:t>
            </w:r>
          </w:p>
          <w:p w:rsidRPr="00F76722" w:rsidR="00F76722" w:rsidP="00F76722" w:rsidRDefault="00D24846" w14:paraId="0F733E46" w14:textId="40C7CA9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838033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Oppretthold synlig kontakt med dykkeleder, </w:t>
            </w:r>
            <w:r w:rsidR="0089772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kommuniser OK ved behov</w:t>
            </w:r>
          </w:p>
        </w:tc>
      </w:tr>
    </w:tbl>
    <w:p w:rsidRPr="00CD6B26" w:rsidR="00413E3B" w:rsidP="00413E3B" w:rsidRDefault="00413E3B" w14:paraId="78F059F8" w14:textId="77777777">
      <w:pPr>
        <w:rPr>
          <w:color w:val="000000" w:themeColor="text1"/>
        </w:rPr>
      </w:pPr>
    </w:p>
    <w:sectPr w:rsidRPr="00CD6B26" w:rsidR="00413E3B" w:rsidSect="004F0BE7">
      <w:headerReference w:type="default" r:id="rId10"/>
      <w:footerReference w:type="default" r:id="rId11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BE7" w:rsidP="00413E3B" w:rsidRDefault="004F0BE7" w14:paraId="127408F7" w14:textId="77777777">
      <w:r>
        <w:separator/>
      </w:r>
    </w:p>
  </w:endnote>
  <w:endnote w:type="continuationSeparator" w:id="0">
    <w:p w:rsidR="004F0BE7" w:rsidP="00413E3B" w:rsidRDefault="004F0BE7" w14:paraId="7E392F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E3B" w:rsidR="00413E3B" w:rsidRDefault="00413E3B" w14:paraId="0C7995D4" w14:textId="77777777">
    <w:pPr>
      <w:pStyle w:val="Footer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BE7" w:rsidP="00413E3B" w:rsidRDefault="004F0BE7" w14:paraId="49FEA69E" w14:textId="77777777">
      <w:r>
        <w:separator/>
      </w:r>
    </w:p>
  </w:footnote>
  <w:footnote w:type="continuationSeparator" w:id="0">
    <w:p w:rsidR="004F0BE7" w:rsidP="00413E3B" w:rsidRDefault="004F0BE7" w14:paraId="586485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E3B" w:rsidR="00413E3B" w:rsidP="0013093C" w:rsidRDefault="00701F48" w14:paraId="3762A6DB" w14:textId="5F154F4F">
    <w:pPr>
      <w:pStyle w:val="Heading2"/>
      <w:ind w:left="2840" w:hanging="2840"/>
      <w:rPr>
        <w:sz w:val="14"/>
        <w:szCs w:val="14"/>
      </w:rPr>
    </w:pPr>
    <w:r>
      <w:rPr>
        <w:noProof/>
      </w:rPr>
      <w:drawing>
        <wp:inline distT="0" distB="0" distL="0" distR="0" wp14:anchorId="01AFF2F2" wp14:editId="0FBB153E">
          <wp:extent cx="1136555" cy="301187"/>
          <wp:effectExtent l="0" t="0" r="0" b="381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3" cy="3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08E">
      <w:rPr>
        <w:sz w:val="14"/>
        <w:szCs w:val="14"/>
      </w:rPr>
      <w:tab/>
    </w:r>
  </w:p>
  <w:p w:rsidR="00413E3B" w:rsidRDefault="00413E3B" w14:paraId="5EA801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053"/>
    <w:multiLevelType w:val="hybridMultilevel"/>
    <w:tmpl w:val="DECCCC5C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124BB"/>
    <w:multiLevelType w:val="multilevel"/>
    <w:tmpl w:val="2BD4B962"/>
    <w:lvl w:ilvl="0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B23281"/>
    <w:multiLevelType w:val="hybridMultilevel"/>
    <w:tmpl w:val="720A5664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2F0CC9"/>
    <w:multiLevelType w:val="hybridMultilevel"/>
    <w:tmpl w:val="438470AE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1406465">
    <w:abstractNumId w:val="1"/>
  </w:num>
  <w:num w:numId="2" w16cid:durableId="1762992790">
    <w:abstractNumId w:val="0"/>
  </w:num>
  <w:num w:numId="3" w16cid:durableId="54814562">
    <w:abstractNumId w:val="3"/>
  </w:num>
  <w:num w:numId="4" w16cid:durableId="18217288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4487F"/>
    <w:rsid w:val="00087D10"/>
    <w:rsid w:val="000960AF"/>
    <w:rsid w:val="000A3953"/>
    <w:rsid w:val="000B4C7D"/>
    <w:rsid w:val="000D4DD2"/>
    <w:rsid w:val="000D4EED"/>
    <w:rsid w:val="001029E7"/>
    <w:rsid w:val="00105564"/>
    <w:rsid w:val="0013093C"/>
    <w:rsid w:val="00157E3C"/>
    <w:rsid w:val="00186205"/>
    <w:rsid w:val="001E14A1"/>
    <w:rsid w:val="00220671"/>
    <w:rsid w:val="002619A4"/>
    <w:rsid w:val="002A239D"/>
    <w:rsid w:val="002D327B"/>
    <w:rsid w:val="002D6F84"/>
    <w:rsid w:val="00305A79"/>
    <w:rsid w:val="00346510"/>
    <w:rsid w:val="00346B56"/>
    <w:rsid w:val="003661E5"/>
    <w:rsid w:val="00390471"/>
    <w:rsid w:val="0039763D"/>
    <w:rsid w:val="003B41EE"/>
    <w:rsid w:val="003B7A19"/>
    <w:rsid w:val="003D6B66"/>
    <w:rsid w:val="003F01C7"/>
    <w:rsid w:val="003F744D"/>
    <w:rsid w:val="00413E3B"/>
    <w:rsid w:val="00422826"/>
    <w:rsid w:val="00440C41"/>
    <w:rsid w:val="004F0BE7"/>
    <w:rsid w:val="00514722"/>
    <w:rsid w:val="00547402"/>
    <w:rsid w:val="005623C9"/>
    <w:rsid w:val="0057710A"/>
    <w:rsid w:val="005C2998"/>
    <w:rsid w:val="005F7C65"/>
    <w:rsid w:val="00600971"/>
    <w:rsid w:val="00644706"/>
    <w:rsid w:val="00665E18"/>
    <w:rsid w:val="006A2EB5"/>
    <w:rsid w:val="006C32EA"/>
    <w:rsid w:val="00701F48"/>
    <w:rsid w:val="007274BD"/>
    <w:rsid w:val="00755385"/>
    <w:rsid w:val="00762792"/>
    <w:rsid w:val="00784E4A"/>
    <w:rsid w:val="007E3684"/>
    <w:rsid w:val="00810315"/>
    <w:rsid w:val="00841CDE"/>
    <w:rsid w:val="0085276B"/>
    <w:rsid w:val="00897722"/>
    <w:rsid w:val="008B059C"/>
    <w:rsid w:val="009208CE"/>
    <w:rsid w:val="00954D9D"/>
    <w:rsid w:val="009B44FA"/>
    <w:rsid w:val="009C30FE"/>
    <w:rsid w:val="009D15DB"/>
    <w:rsid w:val="009E36E8"/>
    <w:rsid w:val="00A41EA9"/>
    <w:rsid w:val="00A87CB5"/>
    <w:rsid w:val="00A91340"/>
    <w:rsid w:val="00B149CF"/>
    <w:rsid w:val="00B32F11"/>
    <w:rsid w:val="00B74B03"/>
    <w:rsid w:val="00BC018C"/>
    <w:rsid w:val="00BF4C16"/>
    <w:rsid w:val="00BF5A88"/>
    <w:rsid w:val="00C734A1"/>
    <w:rsid w:val="00CC3FC4"/>
    <w:rsid w:val="00CD6B26"/>
    <w:rsid w:val="00CE4C2F"/>
    <w:rsid w:val="00D1208E"/>
    <w:rsid w:val="00D132FC"/>
    <w:rsid w:val="00D24846"/>
    <w:rsid w:val="00D43775"/>
    <w:rsid w:val="00D7293F"/>
    <w:rsid w:val="00DA23F7"/>
    <w:rsid w:val="00DF3BA0"/>
    <w:rsid w:val="00E02A0C"/>
    <w:rsid w:val="00E12F86"/>
    <w:rsid w:val="00E31032"/>
    <w:rsid w:val="00E52529"/>
    <w:rsid w:val="00E57AD7"/>
    <w:rsid w:val="00E647F1"/>
    <w:rsid w:val="00F00512"/>
    <w:rsid w:val="00F3429B"/>
    <w:rsid w:val="00F76722"/>
    <w:rsid w:val="00FA255F"/>
    <w:rsid w:val="00FB73E4"/>
    <w:rsid w:val="00FC7053"/>
    <w:rsid w:val="0BC40A97"/>
    <w:rsid w:val="140DC9D0"/>
    <w:rsid w:val="2EA109C0"/>
    <w:rsid w:val="47258D4C"/>
    <w:rsid w:val="4D6343D2"/>
    <w:rsid w:val="59F61409"/>
    <w:rsid w:val="7964F56E"/>
    <w:rsid w:val="7D6A21D9"/>
    <w:rsid w:val="7D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E3B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13E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13E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E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E3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13E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3E3B"/>
  </w:style>
  <w:style w:type="paragraph" w:styleId="Footer">
    <w:name w:val="footer"/>
    <w:basedOn w:val="Normal"/>
    <w:link w:val="Foot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3E3B"/>
  </w:style>
  <w:style w:type="table" w:styleId="TableGrid">
    <w:name w:val="Table Grid"/>
    <w:basedOn w:val="TableNormal"/>
    <w:uiPriority w:val="39"/>
    <w:rsid w:val="00413E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">
    <w:name w:val="Grid Table 5 Dark"/>
    <w:basedOn w:val="TableNormal"/>
    <w:uiPriority w:val="50"/>
    <w:rsid w:val="00413E3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color="45B0E1" w:themeColor="accent1" w:themeTint="99" w:sz="4" w:space="0"/>
        <w:left w:val="single" w:color="45B0E1" w:themeColor="accent1" w:themeTint="99" w:sz="4" w:space="0"/>
        <w:bottom w:val="single" w:color="45B0E1" w:themeColor="accent1" w:themeTint="99" w:sz="4" w:space="0"/>
        <w:right w:val="single" w:color="45B0E1" w:themeColor="accent1" w:themeTint="99" w:sz="4" w:space="0"/>
        <w:insideH w:val="single" w:color="45B0E1" w:themeColor="accent1" w:themeTint="99" w:sz="4" w:space="0"/>
        <w:insideV w:val="single" w:color="45B0E1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sicParagraph" w:customStyle="1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  <w:style w:type="paragraph" w:styleId="paragraph" w:customStyle="1">
    <w:name w:val="paragraph"/>
    <w:basedOn w:val="Normal"/>
    <w:rsid w:val="00A91340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nb-NO"/>
      <w14:ligatures w14:val="none"/>
    </w:rPr>
  </w:style>
  <w:style w:type="character" w:styleId="normaltextrun" w:customStyle="1">
    <w:name w:val="normaltextrun"/>
    <w:basedOn w:val="DefaultParagraphFont"/>
    <w:rsid w:val="00A91340"/>
  </w:style>
  <w:style w:type="character" w:styleId="eop" w:customStyle="1">
    <w:name w:val="eop"/>
    <w:basedOn w:val="DefaultParagraphFont"/>
    <w:rsid w:val="00A91340"/>
  </w:style>
  <w:style w:type="character" w:styleId="Strong">
    <w:name w:val="Strong"/>
    <w:basedOn w:val="DefaultParagraphFont"/>
    <w:uiPriority w:val="22"/>
    <w:qFormat/>
    <w:rsid w:val="007E3684"/>
    <w:rPr>
      <w:b/>
      <w:bCs/>
    </w:rPr>
  </w:style>
  <w:style w:type="table" w:styleId="GridTable1Light-Accent1">
    <w:name w:val="Grid Table 1 Light Accent 1"/>
    <w:basedOn w:val="TableNormal"/>
    <w:uiPriority w:val="46"/>
    <w:rsid w:val="003D6B66"/>
    <w:tblPr>
      <w:tblStyleRowBandSize w:val="1"/>
      <w:tblStyleColBandSize w:val="1"/>
      <w:tblBorders>
        <w:top w:val="single" w:color="83CAEB" w:themeColor="accent1" w:themeTint="66" w:sz="4" w:space="0"/>
        <w:left w:val="single" w:color="83CAEB" w:themeColor="accent1" w:themeTint="66" w:sz="4" w:space="0"/>
        <w:bottom w:val="single" w:color="83CAEB" w:themeColor="accent1" w:themeTint="66" w:sz="4" w:space="0"/>
        <w:right w:val="single" w:color="83CAEB" w:themeColor="accent1" w:themeTint="66" w:sz="4" w:space="0"/>
        <w:insideH w:val="single" w:color="83CAEB" w:themeColor="accent1" w:themeTint="66" w:sz="4" w:space="0"/>
        <w:insideV w:val="single" w:color="83CAEB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D6B6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D6B6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C15861B43CF4283D01164B0028D54" ma:contentTypeVersion="4" ma:contentTypeDescription="Opprett et nytt dokument." ma:contentTypeScope="" ma:versionID="ab294cac2f9f194429dc7cee11bb7621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702875186de3c9185428ad9c07c77f2b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568DF-5191-4BBA-872A-B5F600743B94}"/>
</file>

<file path=customXml/itemProps2.xml><?xml version="1.0" encoding="utf-8"?>
<ds:datastoreItem xmlns:ds="http://schemas.openxmlformats.org/officeDocument/2006/customXml" ds:itemID="{79A9A00F-3D76-49E8-A605-617C55712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C889-185A-4552-BB77-5C957C6E9D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Midtgaard, Gunnar</lastModifiedBy>
  <revision>65</revision>
  <dcterms:created xsi:type="dcterms:W3CDTF">2024-03-27T11:12:00.0000000Z</dcterms:created>
  <dcterms:modified xsi:type="dcterms:W3CDTF">2024-04-10T11:52:32.9114575Z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